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BB" w:rsidRPr="005A73FB" w:rsidRDefault="00B808B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4F88" w:rsidRDefault="00FB03DC" w:rsidP="00B808BB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99BDD" w:themeFill="text2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47FFB">
        <w:rPr>
          <w:rFonts w:ascii="Arial" w:hAnsi="Arial" w:cs="Arial"/>
          <w:b/>
          <w:sz w:val="24"/>
          <w:szCs w:val="24"/>
        </w:rPr>
        <w:t xml:space="preserve">Komentarz do treści art. 36ba ust. 1 ustawy </w:t>
      </w:r>
      <w:r>
        <w:rPr>
          <w:rFonts w:ascii="Arial" w:hAnsi="Arial" w:cs="Arial"/>
          <w:b/>
          <w:sz w:val="24"/>
          <w:szCs w:val="24"/>
        </w:rPr>
        <w:t>P</w:t>
      </w:r>
      <w:r w:rsidRPr="00D47FFB">
        <w:rPr>
          <w:rFonts w:ascii="Arial" w:hAnsi="Arial" w:cs="Arial"/>
          <w:b/>
          <w:sz w:val="24"/>
          <w:szCs w:val="24"/>
        </w:rPr>
        <w:t>zp</w:t>
      </w:r>
    </w:p>
    <w:p w:rsidR="00B808BB" w:rsidRDefault="00B808BB" w:rsidP="00B808BB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D7E38" w:rsidRDefault="00BD7E38" w:rsidP="00EE1B8F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525753">
        <w:rPr>
          <w:rFonts w:ascii="Arial" w:hAnsi="Arial" w:cs="Arial"/>
          <w:sz w:val="20"/>
          <w:szCs w:val="20"/>
        </w:rPr>
        <w:t xml:space="preserve">odwykonawca niebędący podmiotem, na zasoby </w:t>
      </w:r>
      <w:r>
        <w:rPr>
          <w:rFonts w:ascii="Arial" w:hAnsi="Arial" w:cs="Arial"/>
          <w:sz w:val="20"/>
          <w:szCs w:val="20"/>
        </w:rPr>
        <w:t>którego powołuje się wykonawca</w:t>
      </w:r>
      <w:r w:rsidR="00690261">
        <w:rPr>
          <w:rFonts w:ascii="Arial" w:hAnsi="Arial" w:cs="Arial"/>
          <w:sz w:val="20"/>
          <w:szCs w:val="20"/>
        </w:rPr>
        <w:t>,</w:t>
      </w:r>
      <w:r w:rsidRPr="00525753">
        <w:rPr>
          <w:rFonts w:ascii="Arial" w:hAnsi="Arial" w:cs="Arial"/>
          <w:sz w:val="20"/>
          <w:szCs w:val="20"/>
        </w:rPr>
        <w:t xml:space="preserve"> może być weryfikowany pod kątem przesłanek wykluczenia</w:t>
      </w:r>
      <w:r>
        <w:rPr>
          <w:rFonts w:ascii="Arial" w:hAnsi="Arial" w:cs="Arial"/>
          <w:sz w:val="20"/>
          <w:szCs w:val="20"/>
        </w:rPr>
        <w:t xml:space="preserve"> z postępowania – tak </w:t>
      </w:r>
      <w:r w:rsidR="00E412A5" w:rsidRPr="00525753">
        <w:rPr>
          <w:rFonts w:ascii="Arial" w:hAnsi="Arial" w:cs="Arial"/>
          <w:sz w:val="20"/>
          <w:szCs w:val="20"/>
        </w:rPr>
        <w:t>na etapie prowadzenia postępowania</w:t>
      </w:r>
      <w:r>
        <w:rPr>
          <w:rFonts w:ascii="Arial" w:hAnsi="Arial" w:cs="Arial"/>
          <w:sz w:val="20"/>
          <w:szCs w:val="20"/>
        </w:rPr>
        <w:t xml:space="preserve"> </w:t>
      </w:r>
      <w:r w:rsidR="00690261">
        <w:rPr>
          <w:rFonts w:ascii="Arial" w:hAnsi="Arial" w:cs="Arial"/>
          <w:sz w:val="20"/>
          <w:szCs w:val="20"/>
        </w:rPr>
        <w:t xml:space="preserve">o udzielenie zamówienia publicznego </w:t>
      </w:r>
      <w:r>
        <w:rPr>
          <w:rFonts w:ascii="Arial" w:hAnsi="Arial" w:cs="Arial"/>
          <w:sz w:val="20"/>
          <w:szCs w:val="20"/>
        </w:rPr>
        <w:t>(art. 25</w:t>
      </w:r>
      <w:r w:rsidR="0069026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ust. 5 ustawy Pzp)</w:t>
      </w:r>
      <w:r w:rsidR="00E412A5" w:rsidRPr="0052575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jak i na etapie realizacji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umowy (art. 36ba ustawy Pzp). Decyzja  w tym zakresie </w:t>
      </w:r>
      <w:r w:rsidR="00DA5E00">
        <w:rPr>
          <w:rFonts w:ascii="Arial" w:hAnsi="Arial" w:cs="Arial"/>
          <w:sz w:val="20"/>
          <w:szCs w:val="20"/>
        </w:rPr>
        <w:t>należy do zamawiającego i powinna być wyartykułowana w treści ogłoszenia o zam</w:t>
      </w:r>
      <w:r w:rsidR="00EE1B8F">
        <w:rPr>
          <w:rFonts w:ascii="Arial" w:hAnsi="Arial" w:cs="Arial"/>
          <w:sz w:val="20"/>
          <w:szCs w:val="20"/>
        </w:rPr>
        <w:t xml:space="preserve">ówieniu  oraz specyfikacji istotnych warunków zamówienia. </w:t>
      </w:r>
    </w:p>
    <w:p w:rsidR="00BD7E38" w:rsidRPr="00BD7E38" w:rsidRDefault="00BD7E38" w:rsidP="00EE1B8F">
      <w:pPr>
        <w:shd w:val="clear" w:color="auto" w:fill="D9D9D9" w:themeFill="background1" w:themeFillShade="D9"/>
        <w:spacing w:before="120" w:after="0"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BD7E38">
        <w:rPr>
          <w:rFonts w:ascii="Arial" w:hAnsi="Arial" w:cs="Arial"/>
          <w:sz w:val="20"/>
          <w:szCs w:val="20"/>
          <w:u w:val="single"/>
        </w:rPr>
        <w:t>Ocena podwykonawcy nie będącego podmiotem trzecim na etapie realizacji</w:t>
      </w:r>
      <w:r w:rsidR="00331D8C">
        <w:rPr>
          <w:rFonts w:ascii="Arial" w:hAnsi="Arial" w:cs="Arial"/>
          <w:sz w:val="20"/>
          <w:szCs w:val="20"/>
          <w:u w:val="single"/>
        </w:rPr>
        <w:t xml:space="preserve"> umowy</w:t>
      </w:r>
    </w:p>
    <w:p w:rsidR="002031A2" w:rsidRPr="00525753" w:rsidRDefault="0087034F" w:rsidP="00EE1B8F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Decyzj</w:t>
      </w:r>
      <w:r w:rsidR="00BD7E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co do weryfikowania podwyk</w:t>
      </w:r>
      <w:r w:rsidR="00331D8C">
        <w:rPr>
          <w:rFonts w:ascii="Arial" w:hAnsi="Arial" w:cs="Arial"/>
          <w:sz w:val="20"/>
          <w:szCs w:val="20"/>
        </w:rPr>
        <w:t>onawców pod kątem braku podstaw do wykluczenia z postępowania podejmuje zamawiający,</w:t>
      </w:r>
      <w:r>
        <w:rPr>
          <w:rFonts w:ascii="Arial" w:hAnsi="Arial" w:cs="Arial"/>
          <w:sz w:val="20"/>
          <w:szCs w:val="20"/>
        </w:rPr>
        <w:t xml:space="preserve"> zatem </w:t>
      </w:r>
      <w:r w:rsidR="00091859">
        <w:rPr>
          <w:rFonts w:ascii="Arial" w:hAnsi="Arial" w:cs="Arial"/>
          <w:sz w:val="20"/>
          <w:szCs w:val="20"/>
        </w:rPr>
        <w:t>w</w:t>
      </w:r>
      <w:r w:rsidR="00091859" w:rsidRPr="00525753">
        <w:rPr>
          <w:rFonts w:ascii="Arial" w:hAnsi="Arial" w:cs="Arial"/>
          <w:sz w:val="20"/>
          <w:szCs w:val="20"/>
        </w:rPr>
        <w:t>ezwanie w trybie art. 36ba ust. 1 ustawy Pzp ma charakter fakultatywny. Wykonawca składa oświadczenia, o których mowa w ww. przepisie</w:t>
      </w:r>
      <w:r w:rsidR="00BD7E38">
        <w:rPr>
          <w:rFonts w:ascii="Arial" w:hAnsi="Arial" w:cs="Arial"/>
          <w:sz w:val="20"/>
          <w:szCs w:val="20"/>
        </w:rPr>
        <w:t>,</w:t>
      </w:r>
      <w:r w:rsidR="00091859" w:rsidRPr="00525753">
        <w:rPr>
          <w:rFonts w:ascii="Arial" w:hAnsi="Arial" w:cs="Arial"/>
          <w:sz w:val="20"/>
          <w:szCs w:val="20"/>
        </w:rPr>
        <w:t xml:space="preserve"> </w:t>
      </w:r>
      <w:r w:rsidR="00121D43">
        <w:rPr>
          <w:rFonts w:ascii="Arial" w:hAnsi="Arial" w:cs="Arial"/>
          <w:sz w:val="20"/>
          <w:szCs w:val="20"/>
        </w:rPr>
        <w:t xml:space="preserve">wyłącznie </w:t>
      </w:r>
      <w:r w:rsidR="00091859" w:rsidRPr="00525753">
        <w:rPr>
          <w:rFonts w:ascii="Arial" w:hAnsi="Arial" w:cs="Arial"/>
          <w:sz w:val="20"/>
          <w:szCs w:val="20"/>
        </w:rPr>
        <w:t xml:space="preserve">na żądanie zamawiającego. W postępowaniu poniżej progów unijnych zamawiający może żądać oświadczenia dotyczącego braku podstaw wykluczenia w stosunku do </w:t>
      </w:r>
      <w:r w:rsidR="00331D8C">
        <w:rPr>
          <w:rFonts w:ascii="Arial" w:hAnsi="Arial" w:cs="Arial"/>
          <w:sz w:val="20"/>
          <w:szCs w:val="20"/>
        </w:rPr>
        <w:t>pod</w:t>
      </w:r>
      <w:r w:rsidR="00091859" w:rsidRPr="00525753">
        <w:rPr>
          <w:rFonts w:ascii="Arial" w:hAnsi="Arial" w:cs="Arial"/>
          <w:sz w:val="20"/>
          <w:szCs w:val="20"/>
        </w:rPr>
        <w:t xml:space="preserve">wykonawcy </w:t>
      </w:r>
      <w:r w:rsidR="00331D8C" w:rsidRPr="00525753">
        <w:rPr>
          <w:rFonts w:ascii="Arial" w:hAnsi="Arial" w:cs="Arial"/>
          <w:sz w:val="20"/>
          <w:szCs w:val="20"/>
        </w:rPr>
        <w:t>od wykonawcy</w:t>
      </w:r>
      <w:r w:rsidR="005E292C">
        <w:rPr>
          <w:rFonts w:ascii="Arial" w:hAnsi="Arial" w:cs="Arial"/>
          <w:sz w:val="20"/>
          <w:szCs w:val="20"/>
        </w:rPr>
        <w:t>, natomiast w postępowaniu p</w:t>
      </w:r>
      <w:r w:rsidR="00091859" w:rsidRPr="00525753">
        <w:rPr>
          <w:rFonts w:ascii="Arial" w:hAnsi="Arial" w:cs="Arial"/>
          <w:sz w:val="20"/>
          <w:szCs w:val="20"/>
        </w:rPr>
        <w:t xml:space="preserve">owyżej progów unijnych zamawiający </w:t>
      </w:r>
      <w:r w:rsidR="00331D8C">
        <w:rPr>
          <w:rFonts w:ascii="Arial" w:hAnsi="Arial" w:cs="Arial"/>
          <w:sz w:val="20"/>
          <w:szCs w:val="20"/>
        </w:rPr>
        <w:t>może żądać takiego</w:t>
      </w:r>
      <w:r w:rsidR="00091859" w:rsidRPr="00525753">
        <w:rPr>
          <w:rFonts w:ascii="Arial" w:hAnsi="Arial" w:cs="Arial"/>
          <w:sz w:val="20"/>
          <w:szCs w:val="20"/>
        </w:rPr>
        <w:t xml:space="preserve"> oświadczenia od wykonawcy, z tym że oświadczenie</w:t>
      </w:r>
      <w:r w:rsidR="00331D8C">
        <w:rPr>
          <w:rFonts w:ascii="Arial" w:hAnsi="Arial" w:cs="Arial"/>
          <w:sz w:val="20"/>
          <w:szCs w:val="20"/>
        </w:rPr>
        <w:t xml:space="preserve"> to powinno być złożone przez</w:t>
      </w:r>
      <w:r w:rsidR="00091859" w:rsidRPr="00525753">
        <w:rPr>
          <w:rFonts w:ascii="Arial" w:hAnsi="Arial" w:cs="Arial"/>
          <w:sz w:val="20"/>
          <w:szCs w:val="20"/>
        </w:rPr>
        <w:t xml:space="preserve"> podwykonawc</w:t>
      </w:r>
      <w:r w:rsidR="00331D8C">
        <w:rPr>
          <w:rFonts w:ascii="Arial" w:hAnsi="Arial" w:cs="Arial"/>
          <w:sz w:val="20"/>
          <w:szCs w:val="20"/>
        </w:rPr>
        <w:t xml:space="preserve">ę lub dalszego podwykonawcę </w:t>
      </w:r>
      <w:r w:rsidR="00091859" w:rsidRPr="00525753">
        <w:rPr>
          <w:rFonts w:ascii="Arial" w:hAnsi="Arial" w:cs="Arial"/>
          <w:sz w:val="20"/>
          <w:szCs w:val="20"/>
        </w:rPr>
        <w:t>na formularzu JEDZ.</w:t>
      </w:r>
    </w:p>
    <w:p w:rsidR="00BD7E38" w:rsidRDefault="00525753" w:rsidP="00EE1B8F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525753">
        <w:rPr>
          <w:rFonts w:ascii="Arial" w:hAnsi="Arial" w:cs="Arial"/>
          <w:sz w:val="20"/>
          <w:szCs w:val="20"/>
        </w:rPr>
        <w:t>Realizacja uprawnienia, o którym mowa w art. 36ba ust. 1 ustawy Pzp</w:t>
      </w:r>
      <w:r w:rsidR="00BD7E38">
        <w:rPr>
          <w:rFonts w:ascii="Arial" w:hAnsi="Arial" w:cs="Arial"/>
          <w:sz w:val="20"/>
          <w:szCs w:val="20"/>
        </w:rPr>
        <w:t>,</w:t>
      </w:r>
      <w:r w:rsidRPr="00525753">
        <w:rPr>
          <w:rFonts w:ascii="Arial" w:hAnsi="Arial" w:cs="Arial"/>
          <w:sz w:val="20"/>
          <w:szCs w:val="20"/>
        </w:rPr>
        <w:t xml:space="preserve"> dotyczy podwykonawców, którzy </w:t>
      </w:r>
      <w:r w:rsidRPr="00E7695F">
        <w:rPr>
          <w:rFonts w:ascii="Arial" w:hAnsi="Arial" w:cs="Arial"/>
          <w:sz w:val="20"/>
          <w:szCs w:val="20"/>
        </w:rPr>
        <w:t>nie są</w:t>
      </w:r>
      <w:r w:rsidRPr="00525753">
        <w:rPr>
          <w:rFonts w:ascii="Arial" w:hAnsi="Arial" w:cs="Arial"/>
          <w:sz w:val="20"/>
          <w:szCs w:val="20"/>
        </w:rPr>
        <w:t xml:space="preserve"> podmiotami udostępniającymi swoje zasoby.</w:t>
      </w:r>
      <w:r w:rsidR="00354A77">
        <w:rPr>
          <w:rFonts w:ascii="Arial" w:hAnsi="Arial" w:cs="Arial"/>
          <w:sz w:val="20"/>
          <w:szCs w:val="20"/>
        </w:rPr>
        <w:t xml:space="preserve"> </w:t>
      </w:r>
    </w:p>
    <w:p w:rsidR="003308FC" w:rsidRPr="00525753" w:rsidRDefault="00525753" w:rsidP="00EE1B8F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525753">
        <w:rPr>
          <w:rFonts w:ascii="Arial" w:hAnsi="Arial" w:cs="Arial"/>
          <w:sz w:val="20"/>
          <w:szCs w:val="20"/>
        </w:rPr>
        <w:t xml:space="preserve">Wezwanie może dotyczyć także dalszych podwykonawców, jeżeli zamawiający przewidział taką możliwość w specyfikacji istotnych warunków zamówienia (art. 36ba ust. 3 ustawy Pzp). </w:t>
      </w:r>
      <w:r w:rsidR="003308FC" w:rsidRPr="00525753">
        <w:rPr>
          <w:rFonts w:ascii="Arial" w:hAnsi="Arial" w:cs="Arial"/>
          <w:sz w:val="20"/>
          <w:szCs w:val="20"/>
        </w:rPr>
        <w:t xml:space="preserve">Przepis </w:t>
      </w:r>
      <w:r w:rsidR="003308FC" w:rsidRPr="006655EE">
        <w:rPr>
          <w:rFonts w:ascii="Arial" w:hAnsi="Arial" w:cs="Arial"/>
          <w:sz w:val="20"/>
          <w:szCs w:val="20"/>
        </w:rPr>
        <w:t>nie dotyczy tych podwykonawców</w:t>
      </w:r>
      <w:r w:rsidR="003308FC" w:rsidRPr="00525753">
        <w:rPr>
          <w:rFonts w:ascii="Arial" w:hAnsi="Arial" w:cs="Arial"/>
          <w:sz w:val="20"/>
          <w:szCs w:val="20"/>
        </w:rPr>
        <w:t xml:space="preserve">, którzy zastępują podmioty udostępniające swoje zasoby </w:t>
      </w:r>
      <w:r w:rsidR="00331D8C">
        <w:rPr>
          <w:rFonts w:ascii="Arial" w:hAnsi="Arial" w:cs="Arial"/>
          <w:sz w:val="20"/>
          <w:szCs w:val="20"/>
        </w:rPr>
        <w:t xml:space="preserve">(podmioty trzecie) </w:t>
      </w:r>
      <w:r w:rsidR="003308FC" w:rsidRPr="00525753">
        <w:rPr>
          <w:rFonts w:ascii="Arial" w:hAnsi="Arial" w:cs="Arial"/>
          <w:sz w:val="20"/>
          <w:szCs w:val="20"/>
        </w:rPr>
        <w:t>na etapie realizacji umowy.</w:t>
      </w:r>
    </w:p>
    <w:p w:rsidR="00525753" w:rsidRPr="00525753" w:rsidRDefault="00EE1B8F" w:rsidP="00EE1B8F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</w:t>
      </w:r>
      <w:r w:rsidR="00525753" w:rsidRPr="00525753">
        <w:rPr>
          <w:rFonts w:ascii="Arial" w:hAnsi="Arial" w:cs="Arial"/>
          <w:sz w:val="20"/>
          <w:szCs w:val="20"/>
        </w:rPr>
        <w:t xml:space="preserve"> przesłanek wykluczenia, co do których ma zostać złożone oświadczenie (ewentualnie dokumenty</w:t>
      </w:r>
      <w:r w:rsidR="00331D8C">
        <w:rPr>
          <w:rFonts w:ascii="Arial" w:hAnsi="Arial" w:cs="Arial"/>
          <w:sz w:val="20"/>
          <w:szCs w:val="20"/>
        </w:rPr>
        <w:t xml:space="preserve"> na potwierdzenie tego oświadczenia</w:t>
      </w:r>
      <w:r w:rsidR="00525753" w:rsidRPr="00525753">
        <w:rPr>
          <w:rFonts w:ascii="Arial" w:hAnsi="Arial" w:cs="Arial"/>
          <w:sz w:val="20"/>
          <w:szCs w:val="20"/>
        </w:rPr>
        <w:t>) spoczywa na zamawiającym, który powinien uwzględnić odpowiednio treść art. 24 ustawy Pzp</w:t>
      </w:r>
      <w:r w:rsidR="00331D8C">
        <w:rPr>
          <w:rFonts w:ascii="Arial" w:hAnsi="Arial" w:cs="Arial"/>
          <w:sz w:val="20"/>
          <w:szCs w:val="20"/>
        </w:rPr>
        <w:t>.</w:t>
      </w:r>
      <w:r w:rsidR="00525753" w:rsidRPr="00525753">
        <w:rPr>
          <w:rFonts w:ascii="Arial" w:hAnsi="Arial" w:cs="Arial"/>
          <w:sz w:val="20"/>
          <w:szCs w:val="20"/>
        </w:rPr>
        <w:t xml:space="preserve"> Katalog przesłanek wykluczenia objętych wezwaniem nie powinien być szerszy niż ten, który został określony na etapie postępowania o udzielenie zamówienia publicznego. </w:t>
      </w:r>
    </w:p>
    <w:p w:rsidR="00525753" w:rsidRPr="00525753" w:rsidRDefault="00525753" w:rsidP="00EE1B8F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525753">
        <w:rPr>
          <w:rFonts w:ascii="Arial" w:hAnsi="Arial" w:cs="Arial"/>
          <w:sz w:val="20"/>
          <w:szCs w:val="20"/>
        </w:rPr>
        <w:t>Oświadczenie złożone w odpowiedzi na wezwanie zamawiającego winno być aktualne na dzień jego złożenia.</w:t>
      </w:r>
    </w:p>
    <w:p w:rsidR="00525753" w:rsidRPr="00525753" w:rsidRDefault="00525753" w:rsidP="00EE1B8F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525753">
        <w:rPr>
          <w:rFonts w:ascii="Arial" w:hAnsi="Arial" w:cs="Arial"/>
          <w:sz w:val="20"/>
          <w:szCs w:val="20"/>
        </w:rPr>
        <w:t xml:space="preserve">Zamawiający </w:t>
      </w:r>
      <w:r w:rsidR="00CE5157">
        <w:rPr>
          <w:rFonts w:ascii="Arial" w:hAnsi="Arial" w:cs="Arial"/>
          <w:sz w:val="20"/>
          <w:szCs w:val="20"/>
        </w:rPr>
        <w:t>po</w:t>
      </w:r>
      <w:r w:rsidRPr="00525753">
        <w:rPr>
          <w:rFonts w:ascii="Arial" w:hAnsi="Arial" w:cs="Arial"/>
          <w:sz w:val="20"/>
          <w:szCs w:val="20"/>
        </w:rPr>
        <w:t>winien przewidzieć na etapie prowadzenia postępowania o udzielenie zamówienia publicznego mechanizmy, służące realizacji uprawnienia wynikającego z art. 36ba ust.</w:t>
      </w:r>
      <w:r w:rsidR="00331D8C">
        <w:rPr>
          <w:rFonts w:ascii="Arial" w:hAnsi="Arial" w:cs="Arial"/>
          <w:sz w:val="20"/>
          <w:szCs w:val="20"/>
        </w:rPr>
        <w:t xml:space="preserve"> </w:t>
      </w:r>
      <w:r w:rsidRPr="00525753">
        <w:rPr>
          <w:rFonts w:ascii="Arial" w:hAnsi="Arial" w:cs="Arial"/>
          <w:sz w:val="20"/>
          <w:szCs w:val="20"/>
        </w:rPr>
        <w:t xml:space="preserve">2 ustawy Pzp, ale także sankcje z tytułu nieprzedłożenia przez wezwanego </w:t>
      </w:r>
      <w:r w:rsidR="005A3190">
        <w:rPr>
          <w:rFonts w:ascii="Arial" w:hAnsi="Arial" w:cs="Arial"/>
          <w:sz w:val="20"/>
          <w:szCs w:val="20"/>
        </w:rPr>
        <w:t xml:space="preserve">wykonawcę </w:t>
      </w:r>
      <w:r w:rsidRPr="00525753">
        <w:rPr>
          <w:rFonts w:ascii="Arial" w:hAnsi="Arial" w:cs="Arial"/>
          <w:sz w:val="20"/>
          <w:szCs w:val="20"/>
        </w:rPr>
        <w:t>wymaganych oświadczeń lub dokumentów</w:t>
      </w:r>
      <w:r w:rsidR="00EF5F7E">
        <w:rPr>
          <w:rFonts w:ascii="Arial" w:hAnsi="Arial" w:cs="Arial"/>
          <w:sz w:val="20"/>
          <w:szCs w:val="20"/>
        </w:rPr>
        <w:t xml:space="preserve"> (minimum: niedopuszczenie do realizacji zamówienia przez podwykonawcę </w:t>
      </w:r>
      <w:r w:rsidR="005A3190">
        <w:rPr>
          <w:rFonts w:ascii="Arial" w:hAnsi="Arial" w:cs="Arial"/>
          <w:sz w:val="20"/>
          <w:szCs w:val="20"/>
        </w:rPr>
        <w:t>negatywnie zweryfikowanego</w:t>
      </w:r>
      <w:r w:rsidR="00EF5F7E">
        <w:rPr>
          <w:rFonts w:ascii="Arial" w:hAnsi="Arial" w:cs="Arial"/>
          <w:sz w:val="20"/>
          <w:szCs w:val="20"/>
        </w:rPr>
        <w:t xml:space="preserve"> przez zamawiającego)</w:t>
      </w:r>
      <w:r w:rsidRPr="00525753">
        <w:rPr>
          <w:rFonts w:ascii="Arial" w:hAnsi="Arial" w:cs="Arial"/>
          <w:sz w:val="20"/>
          <w:szCs w:val="20"/>
        </w:rPr>
        <w:t xml:space="preserve">. Zasadne jest zawarcie ww. regulacji we wzorze umowy w sprawie zamówienia publicznego. </w:t>
      </w:r>
    </w:p>
    <w:p w:rsidR="00D47FFB" w:rsidRDefault="00D47FFB" w:rsidP="00EE1B8F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4C0C69" w:rsidRDefault="004C0C69" w:rsidP="00122630">
      <w:pPr>
        <w:spacing w:after="0"/>
        <w:ind w:hanging="1"/>
        <w:jc w:val="right"/>
        <w:rPr>
          <w:rFonts w:ascii="Arial" w:hAnsi="Arial" w:cs="Arial"/>
          <w:sz w:val="16"/>
          <w:szCs w:val="16"/>
        </w:rPr>
      </w:pPr>
    </w:p>
    <w:p w:rsidR="00122630" w:rsidRPr="00395AF6" w:rsidRDefault="00122630" w:rsidP="00122630">
      <w:pPr>
        <w:spacing w:after="0"/>
        <w:ind w:hanging="1"/>
        <w:jc w:val="right"/>
        <w:rPr>
          <w:rFonts w:ascii="Arial" w:hAnsi="Arial" w:cs="Arial"/>
          <w:sz w:val="16"/>
          <w:szCs w:val="16"/>
        </w:rPr>
      </w:pPr>
      <w:r w:rsidRPr="00395AF6">
        <w:rPr>
          <w:rFonts w:ascii="Arial" w:hAnsi="Arial" w:cs="Arial"/>
          <w:sz w:val="16"/>
          <w:szCs w:val="16"/>
        </w:rPr>
        <w:lastRenderedPageBreak/>
        <w:t>…………………(miejscowość), (data)………………. r.</w:t>
      </w:r>
    </w:p>
    <w:p w:rsidR="00122630" w:rsidRDefault="00122630" w:rsidP="00122630">
      <w:pPr>
        <w:spacing w:after="0"/>
        <w:ind w:hanging="1"/>
        <w:rPr>
          <w:rFonts w:ascii="Arial" w:hAnsi="Arial" w:cs="Arial"/>
          <w:b/>
          <w:sz w:val="20"/>
          <w:szCs w:val="20"/>
        </w:rPr>
      </w:pPr>
    </w:p>
    <w:p w:rsidR="00122630" w:rsidRDefault="00122630" w:rsidP="00122630">
      <w:pPr>
        <w:spacing w:after="0"/>
        <w:ind w:hanging="1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122630" w:rsidRPr="00A058AD" w:rsidRDefault="00122630" w:rsidP="0012263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22630" w:rsidRDefault="00122630" w:rsidP="0012263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22630" w:rsidRPr="00A058AD" w:rsidRDefault="00122630" w:rsidP="0012263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22630" w:rsidRPr="00C90871" w:rsidRDefault="00122630" w:rsidP="00122630">
      <w:pPr>
        <w:ind w:hanging="1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122630" w:rsidRDefault="00122630" w:rsidP="00122630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A058AD">
        <w:rPr>
          <w:rFonts w:ascii="Arial" w:hAnsi="Arial" w:cs="Arial"/>
          <w:b/>
          <w:sz w:val="20"/>
          <w:szCs w:val="20"/>
        </w:rPr>
        <w:t>:</w:t>
      </w:r>
    </w:p>
    <w:p w:rsidR="00122630" w:rsidRPr="00261839" w:rsidRDefault="00122630" w:rsidP="0012263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261839">
        <w:rPr>
          <w:rFonts w:ascii="Arial" w:hAnsi="Arial" w:cs="Arial"/>
          <w:sz w:val="20"/>
          <w:szCs w:val="20"/>
        </w:rPr>
        <w:t>…………………………………</w:t>
      </w:r>
    </w:p>
    <w:p w:rsidR="00122630" w:rsidRPr="00261839" w:rsidRDefault="00122630" w:rsidP="0012263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261839">
        <w:rPr>
          <w:rFonts w:ascii="Arial" w:hAnsi="Arial" w:cs="Arial"/>
          <w:sz w:val="20"/>
          <w:szCs w:val="20"/>
        </w:rPr>
        <w:t>…………………………………</w:t>
      </w:r>
    </w:p>
    <w:p w:rsidR="00122630" w:rsidRPr="00261839" w:rsidRDefault="00122630" w:rsidP="00122630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261839">
        <w:rPr>
          <w:rFonts w:ascii="Arial" w:hAnsi="Arial" w:cs="Arial"/>
          <w:sz w:val="16"/>
          <w:szCs w:val="16"/>
        </w:rPr>
        <w:t>(pełna nazwa/firma, adres)</w:t>
      </w:r>
    </w:p>
    <w:p w:rsidR="00122630" w:rsidRDefault="00122630" w:rsidP="00122630">
      <w:pPr>
        <w:spacing w:after="0" w:line="360" w:lineRule="auto"/>
        <w:rPr>
          <w:rFonts w:ascii="Arial" w:hAnsi="Arial" w:cs="Arial"/>
          <w:b/>
          <w:sz w:val="21"/>
          <w:szCs w:val="21"/>
          <w:u w:val="single"/>
        </w:rPr>
      </w:pPr>
    </w:p>
    <w:p w:rsidR="00122630" w:rsidRDefault="00122630" w:rsidP="0012263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122630" w:rsidRDefault="00122630" w:rsidP="0012263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9167D0">
        <w:rPr>
          <w:rFonts w:ascii="Arial" w:hAnsi="Arial" w:cs="Arial"/>
          <w:b/>
          <w:u w:val="single"/>
        </w:rPr>
        <w:t xml:space="preserve">Wezwanie </w:t>
      </w:r>
      <w:r>
        <w:rPr>
          <w:rFonts w:ascii="Arial" w:hAnsi="Arial" w:cs="Arial"/>
          <w:b/>
          <w:u w:val="single"/>
        </w:rPr>
        <w:t xml:space="preserve">kierowane przez zamawiającego do </w:t>
      </w:r>
      <w:r w:rsidRPr="009167D0">
        <w:rPr>
          <w:rFonts w:ascii="Arial" w:hAnsi="Arial" w:cs="Arial"/>
          <w:b/>
          <w:u w:val="single"/>
        </w:rPr>
        <w:t xml:space="preserve">wykonawcy </w:t>
      </w:r>
    </w:p>
    <w:p w:rsidR="00122630" w:rsidRPr="00850C30" w:rsidRDefault="00122630" w:rsidP="0012263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50C30">
        <w:rPr>
          <w:rFonts w:ascii="Arial" w:hAnsi="Arial" w:cs="Arial"/>
          <w:b/>
          <w:u w:val="single"/>
        </w:rPr>
        <w:t>w trybie art. 36ba ust. 1 ustawy Prawo zamówień publicznych (dalej jako: ustawa Pzp</w:t>
      </w:r>
      <w:r w:rsidRPr="00850C30">
        <w:rPr>
          <w:rFonts w:ascii="Arial" w:hAnsi="Arial" w:cs="Arial"/>
          <w:b/>
          <w:sz w:val="21"/>
          <w:szCs w:val="21"/>
          <w:u w:val="single"/>
        </w:rPr>
        <w:t xml:space="preserve">) </w:t>
      </w:r>
    </w:p>
    <w:p w:rsidR="00122630" w:rsidRPr="001B7AF7" w:rsidRDefault="00122630" w:rsidP="0012263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9167D0">
        <w:rPr>
          <w:rFonts w:ascii="Arial" w:hAnsi="Arial" w:cs="Arial"/>
          <w:b/>
          <w:u w:val="single"/>
        </w:rPr>
        <w:t>do złożenia oświadczenia</w:t>
      </w:r>
      <w:r>
        <w:rPr>
          <w:rFonts w:ascii="Arial" w:hAnsi="Arial" w:cs="Arial"/>
          <w:b/>
          <w:u w:val="single"/>
        </w:rPr>
        <w:t xml:space="preserve"> / dokumentów</w:t>
      </w:r>
      <w:r>
        <w:rPr>
          <w:rStyle w:val="Odwoanieprzypisudolnego"/>
          <w:rFonts w:ascii="Arial" w:hAnsi="Arial" w:cs="Arial"/>
          <w:b/>
          <w:u w:val="single"/>
        </w:rPr>
        <w:footnoteReference w:id="2"/>
      </w:r>
      <w:r w:rsidRPr="009167D0">
        <w:rPr>
          <w:rFonts w:ascii="Arial" w:hAnsi="Arial" w:cs="Arial"/>
          <w:b/>
        </w:rPr>
        <w:t xml:space="preserve"> </w:t>
      </w:r>
    </w:p>
    <w:p w:rsidR="00122630" w:rsidRDefault="00122630" w:rsidP="0012263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22630" w:rsidRPr="001448FB" w:rsidRDefault="00122630" w:rsidP="0012263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22630" w:rsidRDefault="00122630" w:rsidP="00122630">
      <w:pPr>
        <w:spacing w:before="12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Działając n</w:t>
      </w:r>
      <w:r w:rsidRPr="008E3274">
        <w:rPr>
          <w:rFonts w:ascii="Arial" w:hAnsi="Arial" w:cs="Arial"/>
          <w:sz w:val="21"/>
          <w:szCs w:val="21"/>
        </w:rPr>
        <w:t xml:space="preserve">a </w:t>
      </w:r>
      <w:r>
        <w:rPr>
          <w:rFonts w:ascii="Arial" w:hAnsi="Arial" w:cs="Arial"/>
          <w:sz w:val="21"/>
          <w:szCs w:val="21"/>
        </w:rPr>
        <w:t xml:space="preserve">podstawie art. 36ba ust. 1 ustawy Pzp, wzywam do złożenia oświadczenia, </w:t>
      </w:r>
      <w:r>
        <w:rPr>
          <w:rFonts w:ascii="Arial" w:hAnsi="Arial" w:cs="Arial"/>
          <w:sz w:val="21"/>
          <w:szCs w:val="21"/>
        </w:rPr>
        <w:br/>
        <w:t>że zgłoszony do realizacji części zamówienia publicznego pn.:…..……………………..…(</w:t>
      </w:r>
      <w:r w:rsidRPr="000E4845">
        <w:rPr>
          <w:rFonts w:ascii="Arial" w:hAnsi="Arial" w:cs="Arial"/>
          <w:sz w:val="16"/>
          <w:szCs w:val="16"/>
        </w:rPr>
        <w:t xml:space="preserve">wskazać </w:t>
      </w:r>
      <w:r w:rsidRPr="002C7238">
        <w:rPr>
          <w:rFonts w:ascii="Arial" w:hAnsi="Arial" w:cs="Arial"/>
          <w:sz w:val="16"/>
          <w:szCs w:val="16"/>
        </w:rPr>
        <w:t>nazw</w:t>
      </w:r>
      <w:r>
        <w:rPr>
          <w:rFonts w:ascii="Arial" w:hAnsi="Arial" w:cs="Arial"/>
          <w:sz w:val="16"/>
          <w:szCs w:val="16"/>
        </w:rPr>
        <w:t>ę</w:t>
      </w:r>
      <w:r w:rsidRPr="002C7238">
        <w:rPr>
          <w:rFonts w:ascii="Arial" w:hAnsi="Arial" w:cs="Arial"/>
          <w:sz w:val="16"/>
          <w:szCs w:val="16"/>
        </w:rPr>
        <w:t xml:space="preserve"> postępowania),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podwykonawca/dalszy podwykonawca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3"/>
      </w:r>
      <w:r>
        <w:rPr>
          <w:rFonts w:ascii="Arial" w:hAnsi="Arial" w:cs="Arial"/>
          <w:sz w:val="21"/>
          <w:szCs w:val="21"/>
        </w:rPr>
        <w:t>: ………………....…</w:t>
      </w:r>
      <w:r>
        <w:rPr>
          <w:rFonts w:ascii="Arial" w:hAnsi="Arial" w:cs="Arial"/>
          <w:sz w:val="16"/>
          <w:szCs w:val="16"/>
        </w:rPr>
        <w:t xml:space="preserve">(podać nazwę/firmę, adres) </w:t>
      </w:r>
      <w:r>
        <w:rPr>
          <w:rFonts w:ascii="Arial" w:hAnsi="Arial" w:cs="Arial"/>
          <w:sz w:val="21"/>
          <w:szCs w:val="21"/>
        </w:rPr>
        <w:t>nie podlega wykluczeniu na podstawie art. 24 ust. …. ustawy Pzp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4"/>
      </w:r>
      <w:r>
        <w:rPr>
          <w:rFonts w:ascii="Arial" w:hAnsi="Arial" w:cs="Arial"/>
          <w:sz w:val="21"/>
          <w:szCs w:val="21"/>
        </w:rPr>
        <w:t>.</w:t>
      </w:r>
    </w:p>
    <w:p w:rsidR="00122630" w:rsidRDefault="00122630" w:rsidP="00122630">
      <w:pPr>
        <w:spacing w:before="12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podstawie art. 36ba ust. 1 ustawy Pzp wzywam także do przedłożenia dokumentów potwierdzających okoliczności wskazane w oświadczeniu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5"/>
      </w:r>
      <w:r>
        <w:rPr>
          <w:rFonts w:ascii="Arial" w:hAnsi="Arial" w:cs="Arial"/>
          <w:sz w:val="21"/>
          <w:szCs w:val="21"/>
        </w:rPr>
        <w:t xml:space="preserve">. </w:t>
      </w:r>
    </w:p>
    <w:p w:rsidR="00122630" w:rsidRDefault="00122630" w:rsidP="00122630">
      <w:pPr>
        <w:spacing w:before="120"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Wyznaczam termin przekazania oświadczenia / dokumentów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6"/>
      </w:r>
      <w:r>
        <w:rPr>
          <w:rFonts w:ascii="Arial" w:hAnsi="Arial" w:cs="Arial"/>
          <w:sz w:val="21"/>
          <w:szCs w:val="21"/>
        </w:rPr>
        <w:t xml:space="preserve"> na dzień …….  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7"/>
      </w:r>
    </w:p>
    <w:p w:rsidR="00122630" w:rsidRDefault="00122630" w:rsidP="001226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2630" w:rsidRDefault="00122630" w:rsidP="001226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2630" w:rsidRPr="003E1710" w:rsidRDefault="00122630" w:rsidP="001226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2630" w:rsidRPr="003E1710" w:rsidRDefault="00122630" w:rsidP="001226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22630" w:rsidRPr="00122630" w:rsidRDefault="00122630" w:rsidP="00122630">
      <w:pPr>
        <w:spacing w:after="0" w:line="36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zamawiającego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sectPr w:rsidR="00122630" w:rsidRPr="00122630" w:rsidSect="00FB03DC"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DA4" w:rsidRDefault="00F85DA4" w:rsidP="0038231F">
      <w:pPr>
        <w:spacing w:after="0" w:line="240" w:lineRule="auto"/>
      </w:pPr>
      <w:r>
        <w:separator/>
      </w:r>
    </w:p>
  </w:endnote>
  <w:endnote w:type="continuationSeparator" w:id="0">
    <w:p w:rsidR="00F85DA4" w:rsidRDefault="00F85D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051" w:rsidRPr="0027560C" w:rsidRDefault="00077051">
    <w:pPr>
      <w:pStyle w:val="Stopka"/>
      <w:jc w:val="center"/>
      <w:rPr>
        <w:rFonts w:ascii="Arial" w:hAnsi="Arial" w:cs="Arial"/>
        <w:sz w:val="18"/>
        <w:szCs w:val="18"/>
      </w:rPr>
    </w:pPr>
  </w:p>
  <w:p w:rsidR="00077051" w:rsidRDefault="000770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DA4" w:rsidRDefault="00F85DA4" w:rsidP="0038231F">
      <w:pPr>
        <w:spacing w:after="0" w:line="240" w:lineRule="auto"/>
      </w:pPr>
      <w:r>
        <w:separator/>
      </w:r>
    </w:p>
  </w:footnote>
  <w:footnote w:type="continuationSeparator" w:id="0">
    <w:p w:rsidR="00F85DA4" w:rsidRDefault="00F85DA4" w:rsidP="0038231F">
      <w:pPr>
        <w:spacing w:after="0" w:line="240" w:lineRule="auto"/>
      </w:pPr>
      <w:r>
        <w:continuationSeparator/>
      </w:r>
    </w:p>
  </w:footnote>
  <w:footnote w:id="1">
    <w:p w:rsidR="00122630" w:rsidRPr="003F3F3A" w:rsidRDefault="00122630" w:rsidP="00122630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F3F3A">
        <w:rPr>
          <w:rFonts w:ascii="Arial" w:hAnsi="Arial" w:cs="Arial"/>
          <w:sz w:val="18"/>
          <w:szCs w:val="18"/>
        </w:rPr>
        <w:t>Wezwanie kierowane jest do wykonawcy realizującego zamówienie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122630" w:rsidRPr="00C60761" w:rsidRDefault="00122630" w:rsidP="00122630">
      <w:pPr>
        <w:pStyle w:val="Tekstprzypisudolnego"/>
        <w:rPr>
          <w:rFonts w:ascii="Arial" w:hAnsi="Arial" w:cs="Arial"/>
          <w:sz w:val="18"/>
          <w:szCs w:val="18"/>
        </w:rPr>
      </w:pPr>
      <w:r w:rsidRPr="00C6076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60761">
        <w:rPr>
          <w:rFonts w:ascii="Arial" w:hAnsi="Arial" w:cs="Arial"/>
          <w:sz w:val="18"/>
          <w:szCs w:val="18"/>
        </w:rPr>
        <w:t xml:space="preserve"> Niepotrzebne skreślić. Patrz przypis 4)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122630" w:rsidRPr="003F3F3A" w:rsidRDefault="00122630" w:rsidP="00122630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F3F3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3F3A">
        <w:rPr>
          <w:rFonts w:ascii="Arial" w:hAnsi="Arial" w:cs="Arial"/>
          <w:sz w:val="18"/>
          <w:szCs w:val="18"/>
        </w:rPr>
        <w:t xml:space="preserve"> Niepotrzebne skreślić</w:t>
      </w:r>
      <w:r>
        <w:rPr>
          <w:rFonts w:ascii="Arial" w:hAnsi="Arial" w:cs="Arial"/>
          <w:sz w:val="18"/>
          <w:szCs w:val="18"/>
        </w:rPr>
        <w:t>. Odnośnie dalszych podwykonawców ma zastosowanie tylko wtedy, gdy</w:t>
      </w:r>
      <w:r w:rsidRPr="003F3F3A">
        <w:rPr>
          <w:rFonts w:ascii="Arial" w:hAnsi="Arial" w:cs="Arial"/>
          <w:sz w:val="18"/>
          <w:szCs w:val="18"/>
        </w:rPr>
        <w:t xml:space="preserve"> zamaw</w:t>
      </w:r>
      <w:r>
        <w:rPr>
          <w:rFonts w:ascii="Arial" w:hAnsi="Arial" w:cs="Arial"/>
          <w:sz w:val="18"/>
          <w:szCs w:val="18"/>
        </w:rPr>
        <w:t>iający wyraźnie przewidział weryfikację</w:t>
      </w:r>
      <w:r w:rsidRPr="003F3F3A">
        <w:rPr>
          <w:rFonts w:ascii="Arial" w:hAnsi="Arial" w:cs="Arial"/>
          <w:sz w:val="18"/>
          <w:szCs w:val="18"/>
        </w:rPr>
        <w:t xml:space="preserve"> dalszych podwykonawców w specyfikacji istotnych warunków zamówienia (art. 36ba ust. 3 ustawy Pzp)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122630" w:rsidRPr="003F3F3A" w:rsidRDefault="00122630" w:rsidP="00122630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F3F3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3F3A">
        <w:rPr>
          <w:rFonts w:ascii="Arial" w:hAnsi="Arial" w:cs="Arial"/>
          <w:sz w:val="18"/>
          <w:szCs w:val="18"/>
        </w:rPr>
        <w:t xml:space="preserve"> Zamawiający wskazuje konkretne przesłanki </w:t>
      </w:r>
      <w:r>
        <w:rPr>
          <w:rFonts w:ascii="Arial" w:hAnsi="Arial" w:cs="Arial"/>
          <w:sz w:val="18"/>
          <w:szCs w:val="18"/>
        </w:rPr>
        <w:t>wykluczenia</w:t>
      </w:r>
      <w:r w:rsidRPr="003F3F3A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jeśli decyduje się na weryfikację wykonawców/dalszych podwykonawców wynikające z art. 24 ust. 1 ustawy Pzp i ewentualnie przesłanek wynikających z art. 24 ust.</w:t>
      </w:r>
      <w:r w:rsidRPr="003F3F3A">
        <w:rPr>
          <w:rFonts w:ascii="Arial" w:hAnsi="Arial" w:cs="Arial"/>
          <w:sz w:val="18"/>
          <w:szCs w:val="18"/>
        </w:rPr>
        <w:t xml:space="preserve"> 5</w:t>
      </w:r>
      <w:r>
        <w:rPr>
          <w:rFonts w:ascii="Arial" w:hAnsi="Arial" w:cs="Arial"/>
          <w:sz w:val="18"/>
          <w:szCs w:val="18"/>
        </w:rPr>
        <w:t xml:space="preserve"> ustawy Pzp</w:t>
      </w:r>
      <w:r w:rsidRPr="003F3F3A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odnośnie </w:t>
      </w:r>
      <w:r w:rsidRPr="003F3F3A">
        <w:rPr>
          <w:rFonts w:ascii="Arial" w:hAnsi="Arial" w:cs="Arial"/>
          <w:sz w:val="18"/>
          <w:szCs w:val="18"/>
        </w:rPr>
        <w:t xml:space="preserve">których oczekuje </w:t>
      </w:r>
      <w:r>
        <w:rPr>
          <w:rFonts w:ascii="Arial" w:hAnsi="Arial" w:cs="Arial"/>
          <w:sz w:val="18"/>
          <w:szCs w:val="18"/>
        </w:rPr>
        <w:t xml:space="preserve">złożenia oświadczenia </w:t>
      </w:r>
      <w:r w:rsidRPr="003F3F3A">
        <w:rPr>
          <w:rFonts w:ascii="Arial" w:hAnsi="Arial" w:cs="Arial"/>
          <w:sz w:val="18"/>
          <w:szCs w:val="18"/>
        </w:rPr>
        <w:t>od podwykonawcy. Mając na uwadze względy celowościowe, katalog podstaw do wykluczenia nie może być szerszy niż wymagany przez zamawiającego od wykonawcy na etapie postępowania o udzielenie zamówienia</w:t>
      </w:r>
      <w:r>
        <w:rPr>
          <w:rFonts w:ascii="Arial" w:hAnsi="Arial" w:cs="Arial"/>
          <w:sz w:val="18"/>
          <w:szCs w:val="18"/>
        </w:rPr>
        <w:t>.</w:t>
      </w:r>
    </w:p>
  </w:footnote>
  <w:footnote w:id="5">
    <w:p w:rsidR="00122630" w:rsidRPr="003F3F3A" w:rsidRDefault="00122630" w:rsidP="00122630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F3F3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3F3A">
        <w:rPr>
          <w:rFonts w:ascii="Arial" w:hAnsi="Arial" w:cs="Arial"/>
          <w:sz w:val="18"/>
          <w:szCs w:val="18"/>
        </w:rPr>
        <w:t xml:space="preserve"> Wymóg żądania dokumentów ma charakter fakultatywny. Zakres dokumentów</w:t>
      </w:r>
      <w:r>
        <w:rPr>
          <w:rFonts w:ascii="Arial" w:hAnsi="Arial" w:cs="Arial"/>
          <w:sz w:val="18"/>
          <w:szCs w:val="18"/>
        </w:rPr>
        <w:t xml:space="preserve">, których może żądać zamawiający </w:t>
      </w:r>
      <w:r w:rsidRPr="003F3F3A">
        <w:rPr>
          <w:rFonts w:ascii="Arial" w:hAnsi="Arial" w:cs="Arial"/>
          <w:sz w:val="18"/>
          <w:szCs w:val="18"/>
        </w:rPr>
        <w:t xml:space="preserve"> wskazano</w:t>
      </w:r>
      <w:r>
        <w:rPr>
          <w:rFonts w:ascii="Arial" w:hAnsi="Arial" w:cs="Arial"/>
          <w:sz w:val="18"/>
          <w:szCs w:val="18"/>
        </w:rPr>
        <w:t xml:space="preserve"> w rozporządzeniu Ministra Rozwoju z dnia 26 lipca 2016 r. </w:t>
      </w:r>
      <w:r w:rsidRPr="00BA4F8E">
        <w:rPr>
          <w:rFonts w:ascii="Arial" w:hAnsi="Arial" w:cs="Arial"/>
          <w:i/>
          <w:sz w:val="18"/>
          <w:szCs w:val="18"/>
        </w:rPr>
        <w:t>w sprawie rodzajów dokumentów, jakich</w:t>
      </w:r>
      <w:r>
        <w:rPr>
          <w:rFonts w:ascii="Arial" w:hAnsi="Arial" w:cs="Arial"/>
          <w:sz w:val="18"/>
          <w:szCs w:val="18"/>
        </w:rPr>
        <w:t xml:space="preserve"> </w:t>
      </w:r>
      <w:r w:rsidRPr="00BA4F8E">
        <w:rPr>
          <w:rFonts w:ascii="Arial" w:hAnsi="Arial" w:cs="Arial"/>
          <w:i/>
          <w:sz w:val="18"/>
          <w:szCs w:val="18"/>
        </w:rPr>
        <w:t xml:space="preserve">może żądać zamawiający od wykonawcy w postępowaniu o udzielenie zamówienia </w:t>
      </w:r>
      <w:r>
        <w:rPr>
          <w:rFonts w:ascii="Arial" w:hAnsi="Arial" w:cs="Arial"/>
          <w:sz w:val="18"/>
          <w:szCs w:val="18"/>
        </w:rPr>
        <w:t xml:space="preserve">(Dz. U. z 2016 r. poz. 1126) i  </w:t>
      </w:r>
      <w:r w:rsidRPr="003F3F3A">
        <w:rPr>
          <w:rFonts w:ascii="Arial" w:hAnsi="Arial" w:cs="Arial"/>
          <w:sz w:val="18"/>
          <w:szCs w:val="18"/>
        </w:rPr>
        <w:t>nie może wykraczać poza</w:t>
      </w:r>
      <w:r>
        <w:rPr>
          <w:rFonts w:ascii="Arial" w:hAnsi="Arial" w:cs="Arial"/>
          <w:sz w:val="18"/>
          <w:szCs w:val="18"/>
        </w:rPr>
        <w:t xml:space="preserve"> katalog wskazany w ww. rozporządzeniu</w:t>
      </w:r>
      <w:r w:rsidRPr="003F3F3A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Zamawiający może </w:t>
      </w:r>
      <w:r w:rsidRPr="003F3F3A">
        <w:rPr>
          <w:rFonts w:ascii="Arial" w:hAnsi="Arial" w:cs="Arial"/>
          <w:sz w:val="18"/>
          <w:szCs w:val="18"/>
        </w:rPr>
        <w:t xml:space="preserve">żądać </w:t>
      </w:r>
      <w:r>
        <w:rPr>
          <w:rFonts w:ascii="Arial" w:hAnsi="Arial" w:cs="Arial"/>
          <w:sz w:val="18"/>
          <w:szCs w:val="18"/>
        </w:rPr>
        <w:t xml:space="preserve">dokumentów </w:t>
      </w:r>
      <w:r w:rsidRPr="003F3F3A">
        <w:rPr>
          <w:rFonts w:ascii="Arial" w:hAnsi="Arial" w:cs="Arial"/>
          <w:sz w:val="18"/>
          <w:szCs w:val="18"/>
        </w:rPr>
        <w:t>ty</w:t>
      </w:r>
      <w:r>
        <w:rPr>
          <w:rFonts w:ascii="Arial" w:hAnsi="Arial" w:cs="Arial"/>
          <w:sz w:val="18"/>
          <w:szCs w:val="18"/>
        </w:rPr>
        <w:t xml:space="preserve">lko w zakresie braku </w:t>
      </w:r>
      <w:r w:rsidRPr="003F3F3A">
        <w:rPr>
          <w:rFonts w:ascii="Arial" w:hAnsi="Arial" w:cs="Arial"/>
          <w:sz w:val="18"/>
          <w:szCs w:val="18"/>
        </w:rPr>
        <w:t>wystąpienia przewidzianych przesłanek wykluczenia.</w:t>
      </w:r>
    </w:p>
  </w:footnote>
  <w:footnote w:id="6">
    <w:p w:rsidR="00122630" w:rsidRDefault="00122630" w:rsidP="001226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Niepotrzebne skreślić.</w:t>
      </w:r>
    </w:p>
  </w:footnote>
  <w:footnote w:id="7">
    <w:p w:rsidR="00122630" w:rsidRPr="00EB43B4" w:rsidRDefault="00122630" w:rsidP="00122630">
      <w:pPr>
        <w:pStyle w:val="Tekstprzypisudolnego"/>
        <w:jc w:val="both"/>
        <w:rPr>
          <w:sz w:val="16"/>
          <w:szCs w:val="16"/>
        </w:rPr>
      </w:pPr>
      <w:r w:rsidRPr="003F3F3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3F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Wyznaczony t</w:t>
      </w:r>
      <w:r w:rsidRPr="003F3F3A">
        <w:rPr>
          <w:rFonts w:ascii="Arial" w:hAnsi="Arial" w:cs="Arial"/>
          <w:sz w:val="18"/>
          <w:szCs w:val="18"/>
        </w:rPr>
        <w:t xml:space="preserve">ermin </w:t>
      </w:r>
      <w:r>
        <w:rPr>
          <w:rFonts w:ascii="Arial" w:hAnsi="Arial" w:cs="Arial"/>
          <w:sz w:val="18"/>
          <w:szCs w:val="18"/>
        </w:rPr>
        <w:t xml:space="preserve">powinien </w:t>
      </w:r>
      <w:r w:rsidRPr="003F3F3A">
        <w:rPr>
          <w:rFonts w:ascii="Arial" w:hAnsi="Arial" w:cs="Arial"/>
          <w:sz w:val="18"/>
          <w:szCs w:val="18"/>
        </w:rPr>
        <w:t>uwzględnia</w:t>
      </w:r>
      <w:r>
        <w:rPr>
          <w:rFonts w:ascii="Arial" w:hAnsi="Arial" w:cs="Arial"/>
          <w:sz w:val="18"/>
          <w:szCs w:val="18"/>
        </w:rPr>
        <w:t>ć</w:t>
      </w:r>
      <w:r w:rsidRPr="003F3F3A">
        <w:rPr>
          <w:rFonts w:ascii="Arial" w:hAnsi="Arial" w:cs="Arial"/>
          <w:sz w:val="18"/>
          <w:szCs w:val="18"/>
        </w:rPr>
        <w:t xml:space="preserve"> czas niezbędny na </w:t>
      </w:r>
      <w:r>
        <w:rPr>
          <w:rFonts w:ascii="Arial" w:hAnsi="Arial" w:cs="Arial"/>
          <w:sz w:val="18"/>
          <w:szCs w:val="18"/>
        </w:rPr>
        <w:t>przekazanie oświadczenia i skompletowanie dokumentów (jeśli są wymagane).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802"/>
    <w:rsid w:val="00010B6F"/>
    <w:rsid w:val="00045B1E"/>
    <w:rsid w:val="000613EB"/>
    <w:rsid w:val="00076242"/>
    <w:rsid w:val="00077051"/>
    <w:rsid w:val="000809B6"/>
    <w:rsid w:val="000817F4"/>
    <w:rsid w:val="00082585"/>
    <w:rsid w:val="0009105D"/>
    <w:rsid w:val="00091859"/>
    <w:rsid w:val="000A509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951"/>
    <w:rsid w:val="00115CE2"/>
    <w:rsid w:val="00117C6F"/>
    <w:rsid w:val="00121039"/>
    <w:rsid w:val="00121D43"/>
    <w:rsid w:val="00122630"/>
    <w:rsid w:val="00143A4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31A2"/>
    <w:rsid w:val="002167D3"/>
    <w:rsid w:val="002229C1"/>
    <w:rsid w:val="00225FDE"/>
    <w:rsid w:val="0024732C"/>
    <w:rsid w:val="0025263C"/>
    <w:rsid w:val="0025358A"/>
    <w:rsid w:val="00255142"/>
    <w:rsid w:val="00261E46"/>
    <w:rsid w:val="00264876"/>
    <w:rsid w:val="00267089"/>
    <w:rsid w:val="00273C7F"/>
    <w:rsid w:val="0027560C"/>
    <w:rsid w:val="00287BCD"/>
    <w:rsid w:val="00292512"/>
    <w:rsid w:val="002A1959"/>
    <w:rsid w:val="002C214F"/>
    <w:rsid w:val="002C42F8"/>
    <w:rsid w:val="002C4948"/>
    <w:rsid w:val="002D1EAB"/>
    <w:rsid w:val="002E641A"/>
    <w:rsid w:val="002E6D73"/>
    <w:rsid w:val="00300674"/>
    <w:rsid w:val="00304292"/>
    <w:rsid w:val="00307A36"/>
    <w:rsid w:val="003138CF"/>
    <w:rsid w:val="00313911"/>
    <w:rsid w:val="0031507C"/>
    <w:rsid w:val="003178CE"/>
    <w:rsid w:val="00322A25"/>
    <w:rsid w:val="00330479"/>
    <w:rsid w:val="003308FC"/>
    <w:rsid w:val="00331D8C"/>
    <w:rsid w:val="003416FE"/>
    <w:rsid w:val="0034230E"/>
    <w:rsid w:val="00354A77"/>
    <w:rsid w:val="003636E7"/>
    <w:rsid w:val="003674C9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8B6"/>
    <w:rsid w:val="003D272A"/>
    <w:rsid w:val="003D7458"/>
    <w:rsid w:val="003E1710"/>
    <w:rsid w:val="003F024C"/>
    <w:rsid w:val="003F0F5D"/>
    <w:rsid w:val="00416473"/>
    <w:rsid w:val="004257E5"/>
    <w:rsid w:val="00434CC2"/>
    <w:rsid w:val="00460D21"/>
    <w:rsid w:val="00466838"/>
    <w:rsid w:val="00471922"/>
    <w:rsid w:val="004761C6"/>
    <w:rsid w:val="00484F88"/>
    <w:rsid w:val="00490B6B"/>
    <w:rsid w:val="00492BCA"/>
    <w:rsid w:val="004B00A9"/>
    <w:rsid w:val="004C0456"/>
    <w:rsid w:val="004C0C69"/>
    <w:rsid w:val="004C43B8"/>
    <w:rsid w:val="004F23F7"/>
    <w:rsid w:val="004F3005"/>
    <w:rsid w:val="00500358"/>
    <w:rsid w:val="005008ED"/>
    <w:rsid w:val="005031A7"/>
    <w:rsid w:val="00520174"/>
    <w:rsid w:val="005204A5"/>
    <w:rsid w:val="00520592"/>
    <w:rsid w:val="0052487A"/>
    <w:rsid w:val="005251BF"/>
    <w:rsid w:val="00525621"/>
    <w:rsid w:val="00525753"/>
    <w:rsid w:val="0053130C"/>
    <w:rsid w:val="005319CA"/>
    <w:rsid w:val="005641F0"/>
    <w:rsid w:val="005653B5"/>
    <w:rsid w:val="00576E7B"/>
    <w:rsid w:val="005A1356"/>
    <w:rsid w:val="005A152E"/>
    <w:rsid w:val="005A3190"/>
    <w:rsid w:val="005A3CE0"/>
    <w:rsid w:val="005A73FB"/>
    <w:rsid w:val="005B2236"/>
    <w:rsid w:val="005C5427"/>
    <w:rsid w:val="005E176A"/>
    <w:rsid w:val="005E292C"/>
    <w:rsid w:val="00606A0C"/>
    <w:rsid w:val="00613EEB"/>
    <w:rsid w:val="006440B0"/>
    <w:rsid w:val="0064500B"/>
    <w:rsid w:val="00661B3E"/>
    <w:rsid w:val="00664DB1"/>
    <w:rsid w:val="006655EE"/>
    <w:rsid w:val="006765CD"/>
    <w:rsid w:val="00677C66"/>
    <w:rsid w:val="00681C11"/>
    <w:rsid w:val="00687919"/>
    <w:rsid w:val="00690261"/>
    <w:rsid w:val="006923DB"/>
    <w:rsid w:val="00692DF3"/>
    <w:rsid w:val="00695A41"/>
    <w:rsid w:val="006A0596"/>
    <w:rsid w:val="006A52B6"/>
    <w:rsid w:val="006A7ED1"/>
    <w:rsid w:val="006E16A6"/>
    <w:rsid w:val="006F2F02"/>
    <w:rsid w:val="006F3D32"/>
    <w:rsid w:val="006F4624"/>
    <w:rsid w:val="006F5EFE"/>
    <w:rsid w:val="007118F0"/>
    <w:rsid w:val="0071734B"/>
    <w:rsid w:val="00746532"/>
    <w:rsid w:val="00751FD2"/>
    <w:rsid w:val="007530E5"/>
    <w:rsid w:val="00754D07"/>
    <w:rsid w:val="00756281"/>
    <w:rsid w:val="00772AC7"/>
    <w:rsid w:val="00774533"/>
    <w:rsid w:val="007840F2"/>
    <w:rsid w:val="007936D6"/>
    <w:rsid w:val="0079713A"/>
    <w:rsid w:val="007A32A2"/>
    <w:rsid w:val="007B6754"/>
    <w:rsid w:val="007C4E45"/>
    <w:rsid w:val="007D3A21"/>
    <w:rsid w:val="007E25BD"/>
    <w:rsid w:val="007E2F69"/>
    <w:rsid w:val="00804F07"/>
    <w:rsid w:val="00822C93"/>
    <w:rsid w:val="00830AB1"/>
    <w:rsid w:val="008333BB"/>
    <w:rsid w:val="00836A9B"/>
    <w:rsid w:val="008377E6"/>
    <w:rsid w:val="0084469A"/>
    <w:rsid w:val="008560CF"/>
    <w:rsid w:val="008626C0"/>
    <w:rsid w:val="0087034F"/>
    <w:rsid w:val="00874044"/>
    <w:rsid w:val="00875011"/>
    <w:rsid w:val="008825FC"/>
    <w:rsid w:val="00892E48"/>
    <w:rsid w:val="008A5BE7"/>
    <w:rsid w:val="008B3ACC"/>
    <w:rsid w:val="008C3F6A"/>
    <w:rsid w:val="008C6DF8"/>
    <w:rsid w:val="008D0487"/>
    <w:rsid w:val="008D2552"/>
    <w:rsid w:val="008E3274"/>
    <w:rsid w:val="008F3818"/>
    <w:rsid w:val="009129F3"/>
    <w:rsid w:val="00917774"/>
    <w:rsid w:val="00920F98"/>
    <w:rsid w:val="00923083"/>
    <w:rsid w:val="009301A2"/>
    <w:rsid w:val="009375EB"/>
    <w:rsid w:val="009469C7"/>
    <w:rsid w:val="00956C26"/>
    <w:rsid w:val="00966D6A"/>
    <w:rsid w:val="00975C49"/>
    <w:rsid w:val="009806D7"/>
    <w:rsid w:val="00981488"/>
    <w:rsid w:val="009A397D"/>
    <w:rsid w:val="009B3150"/>
    <w:rsid w:val="009C0C6C"/>
    <w:rsid w:val="009C6DDE"/>
    <w:rsid w:val="009D314C"/>
    <w:rsid w:val="00A058AD"/>
    <w:rsid w:val="00A0658E"/>
    <w:rsid w:val="00A1401D"/>
    <w:rsid w:val="00A1471A"/>
    <w:rsid w:val="00A1685D"/>
    <w:rsid w:val="00A3305F"/>
    <w:rsid w:val="00A3431A"/>
    <w:rsid w:val="00A347DE"/>
    <w:rsid w:val="00A36E95"/>
    <w:rsid w:val="00A56074"/>
    <w:rsid w:val="00A56607"/>
    <w:rsid w:val="00A62798"/>
    <w:rsid w:val="00A66814"/>
    <w:rsid w:val="00A776FE"/>
    <w:rsid w:val="00A80725"/>
    <w:rsid w:val="00A84C85"/>
    <w:rsid w:val="00A86CD1"/>
    <w:rsid w:val="00AB3921"/>
    <w:rsid w:val="00AB39E6"/>
    <w:rsid w:val="00AB5E32"/>
    <w:rsid w:val="00AB71A8"/>
    <w:rsid w:val="00AE6147"/>
    <w:rsid w:val="00AE6FF2"/>
    <w:rsid w:val="00AF33BF"/>
    <w:rsid w:val="00AF69CC"/>
    <w:rsid w:val="00B01B85"/>
    <w:rsid w:val="00B023CA"/>
    <w:rsid w:val="00B119F4"/>
    <w:rsid w:val="00B15219"/>
    <w:rsid w:val="00B154B4"/>
    <w:rsid w:val="00B17A69"/>
    <w:rsid w:val="00B22BBE"/>
    <w:rsid w:val="00B35FDB"/>
    <w:rsid w:val="00B365BF"/>
    <w:rsid w:val="00B37134"/>
    <w:rsid w:val="00B40A6D"/>
    <w:rsid w:val="00B40FC8"/>
    <w:rsid w:val="00B57F2F"/>
    <w:rsid w:val="00B60BF3"/>
    <w:rsid w:val="00B63E48"/>
    <w:rsid w:val="00B70B6D"/>
    <w:rsid w:val="00B808BB"/>
    <w:rsid w:val="00B80D0E"/>
    <w:rsid w:val="00B87C73"/>
    <w:rsid w:val="00B90FE8"/>
    <w:rsid w:val="00BB6CA2"/>
    <w:rsid w:val="00BB76D5"/>
    <w:rsid w:val="00BC6A93"/>
    <w:rsid w:val="00BD06C3"/>
    <w:rsid w:val="00BD7E38"/>
    <w:rsid w:val="00BE6511"/>
    <w:rsid w:val="00BF1F3F"/>
    <w:rsid w:val="00BF4559"/>
    <w:rsid w:val="00C00C2E"/>
    <w:rsid w:val="00C06DAB"/>
    <w:rsid w:val="00C1724C"/>
    <w:rsid w:val="00C22538"/>
    <w:rsid w:val="00C22F8B"/>
    <w:rsid w:val="00C27191"/>
    <w:rsid w:val="00C34032"/>
    <w:rsid w:val="00C4103F"/>
    <w:rsid w:val="00C445F7"/>
    <w:rsid w:val="00C456FB"/>
    <w:rsid w:val="00C57DEB"/>
    <w:rsid w:val="00C64785"/>
    <w:rsid w:val="00C75633"/>
    <w:rsid w:val="00CA0AB4"/>
    <w:rsid w:val="00CA22DC"/>
    <w:rsid w:val="00CA39C2"/>
    <w:rsid w:val="00CA5F28"/>
    <w:rsid w:val="00CA7C00"/>
    <w:rsid w:val="00CC6896"/>
    <w:rsid w:val="00CE5157"/>
    <w:rsid w:val="00CE6400"/>
    <w:rsid w:val="00CF4A74"/>
    <w:rsid w:val="00D114EB"/>
    <w:rsid w:val="00D116FE"/>
    <w:rsid w:val="00D2072E"/>
    <w:rsid w:val="00D34D9A"/>
    <w:rsid w:val="00D409DE"/>
    <w:rsid w:val="00D42C9B"/>
    <w:rsid w:val="00D47D38"/>
    <w:rsid w:val="00D47FFB"/>
    <w:rsid w:val="00D511E3"/>
    <w:rsid w:val="00D645E0"/>
    <w:rsid w:val="00D7532C"/>
    <w:rsid w:val="00D811D9"/>
    <w:rsid w:val="00D8178B"/>
    <w:rsid w:val="00DA5E00"/>
    <w:rsid w:val="00DB24F9"/>
    <w:rsid w:val="00DB2EF8"/>
    <w:rsid w:val="00DC3F44"/>
    <w:rsid w:val="00DD146A"/>
    <w:rsid w:val="00DD3E9D"/>
    <w:rsid w:val="00DE16DC"/>
    <w:rsid w:val="00DE73EE"/>
    <w:rsid w:val="00DF1754"/>
    <w:rsid w:val="00DF6BBD"/>
    <w:rsid w:val="00E14552"/>
    <w:rsid w:val="00E15D59"/>
    <w:rsid w:val="00E16846"/>
    <w:rsid w:val="00E21B42"/>
    <w:rsid w:val="00E30517"/>
    <w:rsid w:val="00E412A5"/>
    <w:rsid w:val="00E41B0A"/>
    <w:rsid w:val="00E42CC3"/>
    <w:rsid w:val="00E5182F"/>
    <w:rsid w:val="00E55512"/>
    <w:rsid w:val="00E613D4"/>
    <w:rsid w:val="00E6439A"/>
    <w:rsid w:val="00E71328"/>
    <w:rsid w:val="00E726F5"/>
    <w:rsid w:val="00E735BC"/>
    <w:rsid w:val="00E7695F"/>
    <w:rsid w:val="00E86A2B"/>
    <w:rsid w:val="00E97DD3"/>
    <w:rsid w:val="00EA6A1E"/>
    <w:rsid w:val="00EA74CD"/>
    <w:rsid w:val="00EB3286"/>
    <w:rsid w:val="00ED2A7B"/>
    <w:rsid w:val="00ED2A99"/>
    <w:rsid w:val="00ED528D"/>
    <w:rsid w:val="00EE1B8F"/>
    <w:rsid w:val="00EE4535"/>
    <w:rsid w:val="00EE7725"/>
    <w:rsid w:val="00EF378D"/>
    <w:rsid w:val="00EF59F7"/>
    <w:rsid w:val="00EF5F7E"/>
    <w:rsid w:val="00EF741B"/>
    <w:rsid w:val="00EF74CA"/>
    <w:rsid w:val="00F014B6"/>
    <w:rsid w:val="00F053EC"/>
    <w:rsid w:val="00F1600A"/>
    <w:rsid w:val="00F2074D"/>
    <w:rsid w:val="00F33AC3"/>
    <w:rsid w:val="00F365F2"/>
    <w:rsid w:val="00F36694"/>
    <w:rsid w:val="00F54680"/>
    <w:rsid w:val="00F85DA4"/>
    <w:rsid w:val="00FA6DE7"/>
    <w:rsid w:val="00FB03DC"/>
    <w:rsid w:val="00FB35C5"/>
    <w:rsid w:val="00FB7965"/>
    <w:rsid w:val="00FC0667"/>
    <w:rsid w:val="00FD2004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C2DA8C-5D66-448B-A99C-51239BFA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rgbClr val="2C2C2C"/>
      </a:dk1>
      <a:lt1>
        <a:srgbClr val="FFFFFF"/>
      </a:lt1>
      <a:dk2>
        <a:srgbClr val="099BDD"/>
      </a:dk2>
      <a:lt2>
        <a:srgbClr val="FFFFFF"/>
      </a:lt2>
      <a:accent1>
        <a:srgbClr val="099BDD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57962-8D17-4E87-8889-C7D21E9F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Kacprzak</dc:creator>
  <cp:lastModifiedBy>Sylwester Łącki</cp:lastModifiedBy>
  <cp:revision>5</cp:revision>
  <cp:lastPrinted>2017-11-21T14:43:00Z</cp:lastPrinted>
  <dcterms:created xsi:type="dcterms:W3CDTF">2017-11-27T11:38:00Z</dcterms:created>
  <dcterms:modified xsi:type="dcterms:W3CDTF">2018-01-04T12:31:00Z</dcterms:modified>
</cp:coreProperties>
</file>